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Информационна</w:t>
      </w:r>
      <w:r w:rsidR="00BF5D69">
        <w:rPr>
          <w:rFonts w:eastAsia="Times New Roman" w:cs="Times New Roman"/>
          <w:b/>
          <w:bCs/>
          <w:sz w:val="26"/>
          <w:szCs w:val="26"/>
        </w:rPr>
        <w:t>я справка о проведении муниципального</w:t>
      </w:r>
      <w:r>
        <w:rPr>
          <w:rFonts w:eastAsia="Times New Roman" w:cs="Times New Roman"/>
          <w:b/>
          <w:bCs/>
          <w:sz w:val="26"/>
          <w:szCs w:val="26"/>
        </w:rPr>
        <w:t xml:space="preserve"> конкурса творческих работ </w:t>
      </w:r>
    </w:p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5D1063" w:rsidRDefault="005D1063" w:rsidP="005D1063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5D1063" w:rsidRDefault="00BF5D69" w:rsidP="005D106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r w:rsidR="005D1063">
        <w:rPr>
          <w:sz w:val="26"/>
          <w:szCs w:val="26"/>
        </w:rPr>
        <w:t xml:space="preserve">конкурс творческих работ "Антитеррор: безопасность в твоих руках" проведен в </w:t>
      </w:r>
      <w:proofErr w:type="spellStart"/>
      <w:r w:rsidR="005D1063">
        <w:rPr>
          <w:sz w:val="26"/>
          <w:szCs w:val="26"/>
        </w:rPr>
        <w:t>По</w:t>
      </w:r>
      <w:r>
        <w:rPr>
          <w:sz w:val="26"/>
          <w:szCs w:val="26"/>
        </w:rPr>
        <w:t>чинковском</w:t>
      </w:r>
      <w:proofErr w:type="spellEnd"/>
      <w:r>
        <w:rPr>
          <w:sz w:val="26"/>
          <w:szCs w:val="26"/>
        </w:rPr>
        <w:t xml:space="preserve"> муниципальном округе в декабре 2021</w:t>
      </w:r>
      <w:r w:rsidR="005D1063">
        <w:rPr>
          <w:sz w:val="26"/>
          <w:szCs w:val="26"/>
        </w:rPr>
        <w:t xml:space="preserve"> года</w:t>
      </w:r>
      <w:r w:rsidR="005D1063">
        <w:t xml:space="preserve"> </w:t>
      </w:r>
      <w:r w:rsidR="005D106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="005D1063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5D1063">
        <w:rPr>
          <w:sz w:val="26"/>
          <w:szCs w:val="26"/>
        </w:rPr>
        <w:t xml:space="preserve"> от </w:t>
      </w:r>
      <w:r>
        <w:rPr>
          <w:sz w:val="26"/>
          <w:szCs w:val="26"/>
        </w:rPr>
        <w:t>26.10</w:t>
      </w:r>
      <w:r w:rsidR="005824BC">
        <w:rPr>
          <w:sz w:val="26"/>
          <w:szCs w:val="26"/>
        </w:rPr>
        <w:t>.</w:t>
      </w:r>
      <w:r>
        <w:rPr>
          <w:sz w:val="26"/>
          <w:szCs w:val="26"/>
        </w:rPr>
        <w:t>2021 года № 454 "О проведении муниципального</w:t>
      </w:r>
      <w:r w:rsidR="005D1063" w:rsidRPr="005824BC">
        <w:rPr>
          <w:sz w:val="26"/>
          <w:szCs w:val="26"/>
        </w:rPr>
        <w:t xml:space="preserve"> конкурса творческих работ "Антитеррор: безопасность в</w:t>
      </w:r>
      <w:r w:rsidR="005D1063">
        <w:rPr>
          <w:sz w:val="26"/>
          <w:szCs w:val="26"/>
        </w:rPr>
        <w:t xml:space="preserve"> твоих руках" (далее Конкурс). 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BF5D69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В Конкурсе приняли участие 15</w:t>
      </w:r>
      <w:r w:rsidR="005D1063">
        <w:rPr>
          <w:rFonts w:eastAsia="Times New Roman" w:cs="Times New Roman"/>
          <w:bCs/>
          <w:sz w:val="26"/>
          <w:szCs w:val="26"/>
          <w:lang w:eastAsia="ar-SA"/>
        </w:rPr>
        <w:t xml:space="preserve"> учащихся следующих образовательных организаций </w:t>
      </w:r>
      <w:proofErr w:type="spellStart"/>
      <w:r w:rsidR="005D1063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="005D1063">
        <w:rPr>
          <w:rFonts w:eastAsia="Times New Roman" w:cs="Times New Roman"/>
          <w:bCs/>
          <w:sz w:val="26"/>
          <w:szCs w:val="26"/>
          <w:lang w:eastAsia="ar-SA"/>
        </w:rPr>
        <w:t xml:space="preserve"> района:</w:t>
      </w:r>
    </w:p>
    <w:p w:rsidR="005D1063" w:rsidRDefault="005D1063" w:rsidP="00D929F0">
      <w:pPr>
        <w:pStyle w:val="a3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BF5D69" w:rsidP="003760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МБ 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Газопроводской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СШ</w:t>
      </w:r>
    </w:p>
    <w:p w:rsidR="003760E8" w:rsidRDefault="00BF5D69" w:rsidP="003760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МБОУ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Пеля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>-Хованской СШ</w:t>
      </w:r>
    </w:p>
    <w:p w:rsidR="003760E8" w:rsidRDefault="00BF5D69" w:rsidP="003760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МБ ДОУ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детского сада №2</w:t>
      </w:r>
    </w:p>
    <w:p w:rsidR="003760E8" w:rsidRDefault="003760E8" w:rsidP="003760E8">
      <w:pPr>
        <w:pStyle w:val="a3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Решение жюри по итогам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Наградить грамотами </w:t>
      </w:r>
      <w:r w:rsidR="005824B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победителей и 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призеров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среди учащихся </w:t>
      </w:r>
      <w:r w:rsidR="00D929F0">
        <w:rPr>
          <w:rFonts w:eastAsia="Times New Roman" w:cs="Times New Roman"/>
          <w:b/>
          <w:bCs/>
          <w:sz w:val="26"/>
          <w:szCs w:val="26"/>
          <w:lang w:eastAsia="ar-SA"/>
        </w:rPr>
        <w:t>5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-7 классов</w:t>
      </w:r>
    </w:p>
    <w:p w:rsidR="003A1457" w:rsidRPr="00BF5D69" w:rsidRDefault="005D1063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1 место </w:t>
      </w:r>
      <w:r w:rsidRPr="00BF5D69">
        <w:rPr>
          <w:rFonts w:eastAsia="Times New Roman" w:cs="Times New Roman"/>
          <w:bCs/>
          <w:sz w:val="26"/>
          <w:szCs w:val="26"/>
          <w:lang w:eastAsia="ar-SA"/>
        </w:rPr>
        <w:t xml:space="preserve">– </w:t>
      </w:r>
      <w:r w:rsidR="00BF5D69" w:rsidRPr="00BF5D69">
        <w:rPr>
          <w:rFonts w:eastAsia="Times New Roman" w:cs="Times New Roman"/>
          <w:bCs/>
          <w:sz w:val="26"/>
          <w:szCs w:val="26"/>
          <w:lang w:eastAsia="ar-SA"/>
        </w:rPr>
        <w:t xml:space="preserve">Власову Олесю, </w:t>
      </w:r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Говорухину Викторию,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Пыхонину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Алину, Морозову Полину, учащихся МБ ОУ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Газопроводской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СШ, руководитель Быкова Алена Сергеевна</w:t>
      </w:r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3760E8" w:rsidRP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среди учащихся 8-11 классов</w:t>
      </w:r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Салееву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Любовь,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Судаеву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Елизавету, Аверьянову Яну, Кашину Дарью, Гаврилову Юлию, Аверина Артема,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Молоткова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Евгения,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Лепенькина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Кирилла, </w:t>
      </w:r>
      <w:r w:rsidR="001526F2">
        <w:rPr>
          <w:rFonts w:eastAsia="Times New Roman" w:cs="Times New Roman"/>
          <w:bCs/>
          <w:sz w:val="26"/>
          <w:szCs w:val="26"/>
          <w:lang w:eastAsia="ar-SA"/>
        </w:rPr>
        <w:t xml:space="preserve">учащихся объединения "Безопасное поведение" МБ ОУ </w:t>
      </w:r>
      <w:proofErr w:type="spellStart"/>
      <w:r w:rsidR="001526F2">
        <w:rPr>
          <w:rFonts w:eastAsia="Times New Roman" w:cs="Times New Roman"/>
          <w:bCs/>
          <w:sz w:val="26"/>
          <w:szCs w:val="26"/>
          <w:lang w:eastAsia="ar-SA"/>
        </w:rPr>
        <w:t>Газопроводской</w:t>
      </w:r>
      <w:proofErr w:type="spellEnd"/>
      <w:r w:rsidR="001526F2">
        <w:rPr>
          <w:rFonts w:eastAsia="Times New Roman" w:cs="Times New Roman"/>
          <w:bCs/>
          <w:sz w:val="26"/>
          <w:szCs w:val="26"/>
          <w:lang w:eastAsia="ar-SA"/>
        </w:rPr>
        <w:t xml:space="preserve"> СШ, руководители </w:t>
      </w:r>
      <w:proofErr w:type="spellStart"/>
      <w:r w:rsidR="001526F2">
        <w:rPr>
          <w:rFonts w:eastAsia="Times New Roman" w:cs="Times New Roman"/>
          <w:bCs/>
          <w:sz w:val="26"/>
          <w:szCs w:val="26"/>
          <w:lang w:eastAsia="ar-SA"/>
        </w:rPr>
        <w:t>Болушев</w:t>
      </w:r>
      <w:proofErr w:type="spellEnd"/>
      <w:r w:rsidR="001526F2">
        <w:rPr>
          <w:rFonts w:eastAsia="Times New Roman" w:cs="Times New Roman"/>
          <w:bCs/>
          <w:sz w:val="26"/>
          <w:szCs w:val="26"/>
          <w:lang w:eastAsia="ar-SA"/>
        </w:rPr>
        <w:t xml:space="preserve"> Дмитрий Александрович, Лавров Петр Николаевич</w:t>
      </w:r>
    </w:p>
    <w:p w:rsid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bookmarkStart w:id="0" w:name="_GoBack"/>
      <w:bookmarkEnd w:id="0"/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за 2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</w:t>
      </w:r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Маркову Софью, члена клуба совета старшеклассников "Галактика", учащуюся МБОУ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Пеля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-Хованской СШ, руководитель </w:t>
      </w:r>
      <w:proofErr w:type="spellStart"/>
      <w:r w:rsidR="00BF5D69">
        <w:rPr>
          <w:rFonts w:eastAsia="Times New Roman" w:cs="Times New Roman"/>
          <w:bCs/>
          <w:sz w:val="26"/>
          <w:szCs w:val="26"/>
          <w:lang w:eastAsia="ar-SA"/>
        </w:rPr>
        <w:t>Шалунова</w:t>
      </w:r>
      <w:proofErr w:type="spellEnd"/>
      <w:r w:rsidR="00BF5D69">
        <w:rPr>
          <w:rFonts w:eastAsia="Times New Roman" w:cs="Times New Roman"/>
          <w:bCs/>
          <w:sz w:val="26"/>
          <w:szCs w:val="26"/>
          <w:lang w:eastAsia="ar-SA"/>
        </w:rPr>
        <w:t xml:space="preserve"> Валентина Николаевна</w:t>
      </w:r>
    </w:p>
    <w:p w:rsid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1526F2" w:rsidRP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1526F2">
        <w:rPr>
          <w:rFonts w:eastAsia="Times New Roman" w:cs="Times New Roman"/>
          <w:b/>
          <w:bCs/>
          <w:sz w:val="26"/>
          <w:szCs w:val="26"/>
          <w:lang w:eastAsia="ar-SA"/>
        </w:rPr>
        <w:t>среди семейных коллективов</w:t>
      </w:r>
    </w:p>
    <w:p w:rsid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1526F2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семью Перепелкиных, МБ ДОУ Починковский детский сад №2, руководитель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Ликсудеева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Наталья Алексеевна</w:t>
      </w:r>
    </w:p>
    <w:sectPr w:rsidR="001526F2" w:rsidSect="005D106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9D4"/>
    <w:multiLevelType w:val="hybridMultilevel"/>
    <w:tmpl w:val="EB5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0"/>
    <w:rsid w:val="001526F2"/>
    <w:rsid w:val="003760E8"/>
    <w:rsid w:val="003A1457"/>
    <w:rsid w:val="005824BC"/>
    <w:rsid w:val="00597BB0"/>
    <w:rsid w:val="005D1063"/>
    <w:rsid w:val="00680939"/>
    <w:rsid w:val="00BF5D69"/>
    <w:rsid w:val="00D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3152-B67C-45FD-9AB4-00508B2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3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2020-01-06T12:58:00Z</dcterms:created>
  <dcterms:modified xsi:type="dcterms:W3CDTF">2022-01-11T07:05:00Z</dcterms:modified>
</cp:coreProperties>
</file>